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A2F35"/>
          <w:sz w:val="32"/>
          <w:szCs w:val="32"/>
        </w:rPr>
        <w:t>Оплата за ТКО: что важно знать, чтобы не платить пени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color w:val="2A2F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F35"/>
          <w:sz w:val="24"/>
          <w:szCs w:val="24"/>
        </w:rPr>
        <w:t xml:space="preserve">Оплата за вывоз ТКО - это обязательный коммунальный платеж, так как услуга по обращению с ТКО - неотъемлемая часть реализации “мусорной” реформы. В зоне “юг” Иркутской области такую услугу всем жителям оказывает региональный оператор “РТ-НЭО Иркутск”. Задача компании - не просто транспортировать отходы на полигоны, но и снижать воздействие человеческой жизнедеятельности на окружающую среду. 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b/>
          <w:color w:val="2A2F35"/>
          <w:sz w:val="24"/>
          <w:szCs w:val="24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color w:val="2A2F35"/>
          <w:sz w:val="24"/>
          <w:szCs w:val="24"/>
        </w:rPr>
      </w:pPr>
      <w:r>
        <w:rPr>
          <w:rFonts w:ascii="Times New Roman" w:eastAsia="Times New Roman" w:hAnsi="Times New Roman" w:cs="Times New Roman"/>
          <w:color w:val="2A2F35"/>
          <w:sz w:val="24"/>
          <w:szCs w:val="24"/>
        </w:rPr>
        <w:t>До начала “мусорной” реформы системный вывоз мусора осуществлялся только в крупных населенных пунктах и городах. Сегодня такая работа на юге Иркутской области организована и регулярно выполняется по всей зоне обслуживания. Одним из результатов деятельности регоператора стало и то, что идет планомерное сокращение несанкционированных свалок, а ТКО и КГО вывозятся только на санкционированные полигоны и только региональным оператором.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color w:val="2A2F35"/>
          <w:sz w:val="24"/>
          <w:szCs w:val="24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color w:val="2A2F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F35"/>
          <w:sz w:val="24"/>
          <w:szCs w:val="24"/>
        </w:rPr>
        <w:t xml:space="preserve">В чём  суть и польза “мусорной” реформы? </w:t>
      </w: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Закон о “мусорной” реформе вступил в силу с января 2019 года. С этого момента государством была поставлена задача о создании в России такой системы по обращению с отходами, которая позволит сократить их объемы, ликвидировать все несанкционированные свалки, а мусор, образовавшийся в результате человеческой деятельности размещать только в строго определенных местах. Такой подход нацелен на улучшение экологической обстановки, прежде всего. Региональный оператор - это одно из ключевых понятий в проведении реформы, отвечающее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 с отходами. 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Каким образом заключать договор с региональным оператором?</w:t>
      </w: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статье 154 Жилищного Кодекса РФ обращение с ТКО - это обязательная коммунальная услуга. Договор с региональным оператором заключается со всеми собственниками помещений на основании публичной оферты и не требует двустороннего подписания. С типовой формой этого документа при необходимости можно ознакомиться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на сайте регионального оператора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Лицевой счет для формирования квитанций на оплату открывается на основании предоставленных собственниками сведений, эти сведения плательщик вправе изменять или дополнять.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Может ли человек самостоятельно избавляться от ТКО?</w:t>
      </w: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избавление от мусора не только незаконно, но и опасно. Например, сжигание мусора влечет выделение опасных веществ, которые способны негативно влиять на здоровье человека, а закапывание отходов в почву постепенно делает её непригодной для ведения хозяйственной деятельности, загрязняет жизненно необходимые ресурсы. Избавляться от ТКО необходимо только установленным законом способом - в контейнеры на контейнерных площадках. Если же, человек сжигает, закапывает отходы, вывозит на несанкционированные свалки, то ему придется оплатить и штраф от пяти тысяч рублей. Счета за вывоз ТКО в таких случаях тоже придется оплачивать, потому как регоператор формирует их автоматически, а жители обслуживаемых им территорий - все без исключения пользователи его услугой. Не бывает людей, которые ведут свою жизнедеятельность безотходно. 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начисляется плата за обращение с ТКО?</w:t>
      </w: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многих муниципальных образований зоны 2 “Юг” Иркутской области начисление платы за обращение с ТКО производится согласно установленным тарифам. Первый способ начисления - по квадратным метрам, когда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норматив делится на количество квадратных метров и плата взимается с их учетом</w:t>
      </w:r>
      <w:r>
        <w:rPr>
          <w:rFonts w:ascii="Times New Roman" w:eastAsia="Times New Roman" w:hAnsi="Times New Roman" w:cs="Times New Roman"/>
          <w:sz w:val="24"/>
          <w:szCs w:val="24"/>
        </w:rPr>
        <w:t>, но также существует способ оплаты по количеству постоянно и временно проживающих. Способ начисления может определяться самими жителями населенных пунктов на уровне местных администраций путем принятия коллективного решения.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счета за вывоз ТКО не приходят?</w:t>
      </w: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лицевой счет создается исходя из данных, которые предоставляет регоператору собственник помещения, то в случаях, когда счета на оплату не приходят, необходимо обратиться контактный центр “РТ-НЭО Иркутск” - 8 (3952) 43-44-11. Отсутствие квитанций в почтовом ящике - не причина, по которой можно не оплачивать услугу. Услуга оказывается всем жителям населенного пункта, а значит платить за нее придется с момента начала её оказания. Лучше вносить платежи ежемесячно, чтобы не формировался долг на лицевом счете. </w:t>
      </w: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A0B" w:rsidRDefault="00A513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.75pt;margin-top:8.2pt;width:101.25pt;height:101.25pt;z-index:-251658752;mso-position-horizontal-relative:text;mso-position-vertical-relative:text;mso-width-relative:page;mso-height-relative:page" wrapcoords="-36 0 -36 21564 21600 21564 21600 0 -36 0">
            <v:imagedata r:id="rId8" o:title="Динамика. МК"/>
            <w10:wrap type="square"/>
          </v:shape>
        </w:pict>
      </w:r>
      <w:r w:rsidR="001B7CCF">
        <w:rPr>
          <w:rFonts w:ascii="Times New Roman" w:eastAsia="Times New Roman" w:hAnsi="Times New Roman" w:cs="Times New Roman"/>
          <w:b/>
          <w:sz w:val="24"/>
          <w:szCs w:val="24"/>
        </w:rPr>
        <w:t>Как оплатить услугу по обращению с ТКО?</w:t>
      </w: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состоянии лицевого счета можно узнать:</w:t>
      </w: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личном кабинете “РТ-НЭО Иркутск”, </w:t>
      </w: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платежных документах, </w:t>
      </w: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телефону горячей линии, </w:t>
      </w: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электронной почте. </w:t>
      </w:r>
    </w:p>
    <w:p w:rsidR="00335A0B" w:rsidRPr="0090508E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Оплатить услуги по обращению с ТКО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 КОМИССИЙ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 личном кабинете на сайте “РТ-НЭО Иркутск”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A0B" w:rsidRDefault="00335A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A0B" w:rsidRDefault="001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избежать судебных разбирательств и наложения ареста на имущество необходимо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полностью погасить основную задолженность и получить скидку на пени или заключить соглашение об урегулировании задолженности с рассрочкой до одного года.</w:t>
      </w:r>
    </w:p>
    <w:p w:rsidR="00335A0B" w:rsidRDefault="00335A0B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35A0B" w:rsidRDefault="001B7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связаться с региональным оператором?</w:t>
      </w:r>
    </w:p>
    <w:p w:rsidR="00335A0B" w:rsidRDefault="001B7CC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обращение в личном кабинете: lk.rtneo-irk.ru</w:t>
      </w:r>
    </w:p>
    <w:p w:rsidR="00335A0B" w:rsidRDefault="001B7CC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почте: contact@rtneo-irk.ru</w:t>
      </w:r>
    </w:p>
    <w:p w:rsidR="00335A0B" w:rsidRDefault="001B7CC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телефону горячей линии: 8 (3952) 43-44-11</w:t>
      </w:r>
    </w:p>
    <w:p w:rsidR="00335A0B" w:rsidRDefault="001B7CC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виджеты на сайте: rtneo-irk.ru</w:t>
      </w:r>
    </w:p>
    <w:p w:rsidR="00335A0B" w:rsidRDefault="00335A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5A0B" w:rsidRDefault="0033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5A0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50" w:rsidRDefault="00A51350">
      <w:pPr>
        <w:spacing w:line="240" w:lineRule="auto"/>
      </w:pPr>
      <w:r>
        <w:separator/>
      </w:r>
    </w:p>
  </w:endnote>
  <w:endnote w:type="continuationSeparator" w:id="0">
    <w:p w:rsidR="00A51350" w:rsidRDefault="00A5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50" w:rsidRDefault="00A51350">
      <w:pPr>
        <w:spacing w:line="240" w:lineRule="auto"/>
      </w:pPr>
      <w:r>
        <w:separator/>
      </w:r>
    </w:p>
  </w:footnote>
  <w:footnote w:type="continuationSeparator" w:id="0">
    <w:p w:rsidR="00A51350" w:rsidRDefault="00A51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0B" w:rsidRDefault="00335A0B"/>
  <w:p w:rsidR="00335A0B" w:rsidRDefault="00335A0B"/>
  <w:p w:rsidR="00335A0B" w:rsidRDefault="00335A0B"/>
  <w:p w:rsidR="00335A0B" w:rsidRDefault="00335A0B"/>
  <w:p w:rsidR="00335A0B" w:rsidRDefault="00335A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A2A"/>
    <w:multiLevelType w:val="multilevel"/>
    <w:tmpl w:val="74264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C4F10BD"/>
    <w:multiLevelType w:val="multilevel"/>
    <w:tmpl w:val="B1FED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B"/>
    <w:rsid w:val="001B7CCF"/>
    <w:rsid w:val="00335A0B"/>
    <w:rsid w:val="0090508E"/>
    <w:rsid w:val="00A51350"/>
    <w:rsid w:val="00E74114"/>
    <w:rsid w:val="00F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8AE2C-D0A2-4D99-B6D1-C21CDDF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050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08E"/>
  </w:style>
  <w:style w:type="paragraph" w:styleId="a7">
    <w:name w:val="footer"/>
    <w:basedOn w:val="a"/>
    <w:link w:val="a8"/>
    <w:uiPriority w:val="99"/>
    <w:unhideWhenUsed/>
    <w:rsid w:val="009050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tneo-irk.ru/potrebiteli/tipovie-formi-dogovor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k.rtneo-irk.r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Захаркина</cp:lastModifiedBy>
  <cp:revision>4</cp:revision>
  <dcterms:created xsi:type="dcterms:W3CDTF">2023-10-25T05:13:00Z</dcterms:created>
  <dcterms:modified xsi:type="dcterms:W3CDTF">2023-10-25T06:48:00Z</dcterms:modified>
</cp:coreProperties>
</file>