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6D52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05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D52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B314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A2158B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8F6D52" w:rsidRDefault="00F0538A" w:rsidP="00EF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</w:t>
      </w:r>
      <w:r w:rsidR="00160286">
        <w:rPr>
          <w:rFonts w:ascii="Times New Roman" w:hAnsi="Times New Roman" w:cs="Times New Roman"/>
          <w:sz w:val="24"/>
          <w:szCs w:val="24"/>
        </w:rPr>
        <w:t>2023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0F51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</w:t>
      </w:r>
      <w:r w:rsidR="00057DA6">
        <w:rPr>
          <w:rFonts w:ascii="Times New Roman" w:hAnsi="Times New Roman" w:cs="Times New Roman"/>
          <w:sz w:val="24"/>
          <w:szCs w:val="24"/>
        </w:rPr>
        <w:t>р. п. Мамакан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6D52">
        <w:rPr>
          <w:rFonts w:ascii="Times New Roman" w:hAnsi="Times New Roman" w:cs="Times New Roman"/>
          <w:sz w:val="24"/>
          <w:szCs w:val="24"/>
        </w:rPr>
        <w:t xml:space="preserve">  №</w:t>
      </w:r>
      <w:r w:rsidR="0016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128-п</w:t>
      </w: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 проверки готовности объектов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160286">
        <w:rPr>
          <w:rFonts w:ascii="Times New Roman" w:hAnsi="Times New Roman" w:cs="Times New Roman"/>
          <w:sz w:val="24"/>
          <w:szCs w:val="24"/>
        </w:rPr>
        <w:t xml:space="preserve"> периоду 2023-2024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52" w:rsidRDefault="00806DE3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DE3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вки к отопительному периоду 2023 - 2024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6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ст. 6 </w:t>
      </w:r>
      <w:r w:rsidRPr="00806DE3">
        <w:rPr>
          <w:rFonts w:ascii="Times New Roman" w:hAnsi="Times New Roman" w:cs="Times New Roman"/>
          <w:sz w:val="24"/>
          <w:szCs w:val="24"/>
        </w:rPr>
        <w:t xml:space="preserve">Федерального закона от 27.07.2010 N 190-ФЗ "О теплоснабжении",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06DE3">
        <w:rPr>
          <w:rFonts w:ascii="Times New Roman" w:hAnsi="Times New Roman" w:cs="Times New Roman"/>
          <w:sz w:val="24"/>
          <w:szCs w:val="24"/>
        </w:rPr>
        <w:t xml:space="preserve">министерства энергетики России от 12.03.2013 N 103 "Об утверждении Правил оценки готовности к отопительному периоду", </w:t>
      </w:r>
      <w:r w:rsidR="008F6D52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6, 33, 45 Устава Мамаканского муниципального образования,</w:t>
      </w:r>
      <w:r w:rsid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8F6D52">
        <w:rPr>
          <w:rFonts w:ascii="Times New Roman" w:hAnsi="Times New Roman" w:cs="Times New Roman"/>
          <w:sz w:val="24"/>
          <w:szCs w:val="24"/>
        </w:rPr>
        <w:t>администрация Мамаканского городского поселения</w:t>
      </w:r>
    </w:p>
    <w:p w:rsidR="00806DE3" w:rsidRPr="00806DE3" w:rsidRDefault="008F6D52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ПОТАНОВЛЯЕТ</w:t>
      </w:r>
      <w:r w:rsidR="00806DE3" w:rsidRPr="00806DE3">
        <w:rPr>
          <w:rFonts w:ascii="Times New Roman" w:hAnsi="Times New Roman" w:cs="Times New Roman"/>
          <w:sz w:val="24"/>
          <w:szCs w:val="24"/>
        </w:rPr>
        <w:t>: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r w:rsidR="00806DE3" w:rsidRPr="00057DA6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</w:t>
      </w:r>
      <w:r w:rsidR="008F6D52" w:rsidRPr="00057DA6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сти к отопительному периоду 2023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- </w:t>
      </w:r>
      <w:r w:rsidR="00160286">
        <w:rPr>
          <w:rFonts w:ascii="Times New Roman" w:hAnsi="Times New Roman" w:cs="Times New Roman"/>
          <w:sz w:val="24"/>
          <w:szCs w:val="24"/>
        </w:rPr>
        <w:t>2024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1" w:history="1">
        <w:r w:rsidR="00806DE3" w:rsidRPr="00057DA6">
          <w:rPr>
            <w:rStyle w:val="a8"/>
            <w:rFonts w:ascii="Times New Roman" w:hAnsi="Times New Roman" w:cs="Times New Roman"/>
            <w:sz w:val="24"/>
            <w:szCs w:val="24"/>
          </w:rPr>
          <w:t>Приложение N 1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806DE3" w:rsidRPr="00057DA6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</w:t>
      </w:r>
      <w:r w:rsidR="008F6D52" w:rsidRPr="00057DA6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сти к отопительному периоду 2023</w:t>
      </w:r>
      <w:r w:rsidR="003F79A4">
        <w:rPr>
          <w:rFonts w:ascii="Times New Roman" w:hAnsi="Times New Roman" w:cs="Times New Roman"/>
          <w:sz w:val="24"/>
          <w:szCs w:val="24"/>
        </w:rPr>
        <w:t>- 202</w:t>
      </w:r>
      <w:r w:rsidR="00160286">
        <w:rPr>
          <w:rFonts w:ascii="Times New Roman" w:hAnsi="Times New Roman" w:cs="Times New Roman"/>
          <w:sz w:val="24"/>
          <w:szCs w:val="24"/>
        </w:rPr>
        <w:t>4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8" w:anchor="sub_9992" w:history="1">
        <w:r w:rsidR="00806DE3" w:rsidRPr="00057DA6">
          <w:rPr>
            <w:rStyle w:val="a8"/>
            <w:rFonts w:ascii="Times New Roman" w:hAnsi="Times New Roman" w:cs="Times New Roman"/>
            <w:sz w:val="24"/>
            <w:szCs w:val="24"/>
          </w:rPr>
          <w:t>Приложение N 2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F0538A" w:rsidRPr="00057DA6" w:rsidRDefault="00F0538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14.04.2022г. № 44 «Об утверждении программы проведения проверки готовности объектов к отопительному периоду 2022-2023 годов».</w:t>
      </w:r>
    </w:p>
    <w:p w:rsidR="00A6671A" w:rsidRDefault="00F0538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057DA6">
        <w:rPr>
          <w:rFonts w:ascii="Times New Roman" w:hAnsi="Times New Roman" w:cs="Times New Roman"/>
          <w:sz w:val="24"/>
          <w:szCs w:val="24"/>
        </w:rPr>
        <w:t>.</w:t>
      </w:r>
      <w:r w:rsidR="00057DA6" w:rsidRPr="00057DA6">
        <w:rPr>
          <w:rFonts w:ascii="Times New Roman" w:hAnsi="Times New Roman" w:cs="Times New Roman"/>
          <w:sz w:val="24"/>
          <w:szCs w:val="24"/>
        </w:rPr>
        <w:t>Секретарю руководителя ад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B3EAA" w:rsidRPr="00057DA6">
        <w:rPr>
          <w:rFonts w:ascii="Times New Roman" w:hAnsi="Times New Roman" w:cs="Times New Roman"/>
          <w:sz w:val="24"/>
          <w:szCs w:val="24"/>
        </w:rPr>
        <w:t>поселения Пашининой</w:t>
      </w:r>
      <w:r w:rsidR="00057DA6" w:rsidRPr="00057DA6">
        <w:rPr>
          <w:rFonts w:ascii="Times New Roman" w:hAnsi="Times New Roman" w:cs="Times New Roman"/>
          <w:sz w:val="24"/>
          <w:szCs w:val="24"/>
        </w:rPr>
        <w:t xml:space="preserve"> И.В.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ознакомить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9A5DA8" w:rsidRPr="00057DA6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Pr="00057DA6" w:rsidRDefault="00F0538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057DA6">
        <w:rPr>
          <w:rFonts w:ascii="Times New Roman" w:hAnsi="Times New Roman" w:cs="Times New Roman"/>
          <w:sz w:val="24"/>
          <w:szCs w:val="24"/>
        </w:rPr>
        <w:t>.</w:t>
      </w:r>
      <w:r w:rsidR="00806DE3" w:rsidRPr="00057D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57DA6" w:rsidRPr="00057DA6" w:rsidRDefault="00F0538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057DA6" w:rsidRPr="00057DA6">
        <w:rPr>
          <w:rFonts w:ascii="Times New Roman" w:hAnsi="Times New Roman" w:cs="Times New Roman"/>
          <w:sz w:val="24"/>
          <w:szCs w:val="24"/>
        </w:rPr>
        <w:t>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» </w:t>
      </w:r>
      <w:r w:rsidR="009B3EAA" w:rsidRPr="00057DA6">
        <w:rPr>
          <w:rFonts w:ascii="Times New Roman" w:hAnsi="Times New Roman" w:cs="Times New Roman"/>
          <w:sz w:val="24"/>
          <w:szCs w:val="24"/>
        </w:rPr>
        <w:t>и</w:t>
      </w:r>
      <w:r w:rsidR="009B3EAA">
        <w:rPr>
          <w:rFonts w:ascii="Times New Roman" w:hAnsi="Times New Roman" w:cs="Times New Roman"/>
          <w:sz w:val="24"/>
          <w:szCs w:val="24"/>
        </w:rPr>
        <w:t xml:space="preserve"> </w:t>
      </w:r>
      <w:r w:rsidR="009B3EAA" w:rsidRPr="00057DA6">
        <w:rPr>
          <w:rFonts w:ascii="Times New Roman" w:hAnsi="Times New Roman" w:cs="Times New Roman"/>
          <w:sz w:val="24"/>
          <w:szCs w:val="24"/>
        </w:rPr>
        <w:t>разместить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B3EAA" w:rsidRPr="00057DA6">
        <w:rPr>
          <w:rFonts w:ascii="Times New Roman" w:hAnsi="Times New Roman" w:cs="Times New Roman"/>
          <w:sz w:val="24"/>
          <w:szCs w:val="24"/>
        </w:rPr>
        <w:t>администрации в</w:t>
      </w:r>
      <w:r w:rsidR="00057DA6" w:rsidRPr="00057DA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</w:t>
      </w:r>
      <w:hyperlink r:id="rId9" w:history="1">
        <w:r w:rsidR="00806DE3" w:rsidRPr="00057DA6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>.</w:t>
      </w:r>
    </w:p>
    <w:p w:rsidR="00806DE3" w:rsidRPr="00057DA6" w:rsidRDefault="00A2158B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>6</w:t>
      </w:r>
      <w:r w:rsidR="00057DA6">
        <w:rPr>
          <w:rFonts w:ascii="Times New Roman" w:hAnsi="Times New Roman" w:cs="Times New Roman"/>
          <w:sz w:val="24"/>
          <w:szCs w:val="24"/>
        </w:rPr>
        <w:t>.</w:t>
      </w:r>
      <w:r w:rsidR="009B3EAA">
        <w:rPr>
          <w:rFonts w:ascii="Times New Roman" w:hAnsi="Times New Roman" w:cs="Times New Roman"/>
          <w:sz w:val="24"/>
          <w:szCs w:val="24"/>
        </w:rPr>
        <w:t xml:space="preserve"> 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6671A" w:rsidRPr="00057DA6">
        <w:rPr>
          <w:rFonts w:ascii="Times New Roman" w:hAnsi="Times New Roman" w:cs="Times New Roman"/>
          <w:sz w:val="24"/>
          <w:szCs w:val="24"/>
        </w:rPr>
        <w:t>на начальника отдела по вопросам жилищно-коммунального хозяйства, строительства</w:t>
      </w:r>
      <w:r w:rsidR="00057DA6" w:rsidRPr="00057DA6">
        <w:rPr>
          <w:rFonts w:ascii="Times New Roman" w:hAnsi="Times New Roman" w:cs="Times New Roman"/>
          <w:sz w:val="24"/>
          <w:szCs w:val="24"/>
        </w:rPr>
        <w:t>, благоустройства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и транспорта администрации Мамаканского городского поселения, Кинах Н.С.</w:t>
      </w:r>
    </w:p>
    <w:bookmarkEnd w:id="5"/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3F79A4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67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 xml:space="preserve">канского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3F79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3F79A4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38A">
        <w:rPr>
          <w:rFonts w:ascii="Times New Roman" w:hAnsi="Times New Roman" w:cs="Times New Roman"/>
          <w:sz w:val="24"/>
          <w:szCs w:val="24"/>
        </w:rPr>
        <w:t>05.07.</w:t>
      </w:r>
      <w:r w:rsidR="00160286">
        <w:rPr>
          <w:rFonts w:ascii="Times New Roman" w:hAnsi="Times New Roman" w:cs="Times New Roman"/>
          <w:sz w:val="24"/>
          <w:szCs w:val="24"/>
        </w:rPr>
        <w:t>2023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F0538A">
        <w:rPr>
          <w:rFonts w:ascii="Times New Roman" w:hAnsi="Times New Roman" w:cs="Times New Roman"/>
          <w:sz w:val="24"/>
          <w:szCs w:val="24"/>
        </w:rPr>
        <w:t>128-п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941B95" w:rsidRPr="00CF3952" w:rsidRDefault="00160286" w:rsidP="006F41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отопительному периоду 2023-2024</w:t>
      </w:r>
      <w:r w:rsidR="00941B95" w:rsidRPr="00CF395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Pr="00CF3952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сти к отопительному периоду 2023-2024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сти к отопительному периоду 2023-2024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160286">
        <w:rPr>
          <w:rFonts w:ascii="Times New Roman" w:hAnsi="Times New Roman" w:cs="Times New Roman"/>
          <w:sz w:val="24"/>
          <w:szCs w:val="24"/>
        </w:rPr>
        <w:t>сти к отопительному периоду 2023-2024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10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от 27.07.2010 N 190-ФЗ "О теплоснабжении".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>1.3. Проверка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 w:rsidR="000E5E6F">
        <w:rPr>
          <w:rFonts w:ascii="Times New Roman" w:hAnsi="Times New Roman" w:cs="Times New Roman"/>
          <w:sz w:val="24"/>
          <w:szCs w:val="24"/>
        </w:rPr>
        <w:t xml:space="preserve">рке: переданные по </w:t>
      </w:r>
      <w:r w:rsidR="00192062">
        <w:rPr>
          <w:rFonts w:ascii="Times New Roman" w:hAnsi="Times New Roman" w:cs="Times New Roman"/>
          <w:sz w:val="24"/>
          <w:szCs w:val="24"/>
        </w:rPr>
        <w:t>д</w:t>
      </w:r>
      <w:r w:rsidR="000E5E6F">
        <w:rPr>
          <w:rFonts w:ascii="Times New Roman" w:hAnsi="Times New Roman" w:cs="Times New Roman"/>
          <w:sz w:val="24"/>
          <w:szCs w:val="24"/>
        </w:rPr>
        <w:t>оговору от 30.6.2</w:t>
      </w:r>
      <w:r w:rsidR="00192062">
        <w:rPr>
          <w:rFonts w:ascii="Times New Roman" w:hAnsi="Times New Roman" w:cs="Times New Roman"/>
          <w:sz w:val="24"/>
          <w:szCs w:val="24"/>
        </w:rPr>
        <w:t>0</w:t>
      </w:r>
      <w:r w:rsidR="000E5E6F">
        <w:rPr>
          <w:rFonts w:ascii="Times New Roman" w:hAnsi="Times New Roman" w:cs="Times New Roman"/>
          <w:sz w:val="24"/>
          <w:szCs w:val="24"/>
        </w:rPr>
        <w:t>23</w:t>
      </w:r>
      <w:r w:rsidR="00192062">
        <w:rPr>
          <w:rFonts w:ascii="Times New Roman" w:hAnsi="Times New Roman" w:cs="Times New Roman"/>
          <w:sz w:val="24"/>
          <w:szCs w:val="24"/>
        </w:rPr>
        <w:t xml:space="preserve"> </w:t>
      </w:r>
      <w:r w:rsidR="000E5E6F">
        <w:rPr>
          <w:rFonts w:ascii="Times New Roman" w:hAnsi="Times New Roman" w:cs="Times New Roman"/>
          <w:sz w:val="24"/>
          <w:szCs w:val="24"/>
        </w:rPr>
        <w:t>г</w:t>
      </w:r>
      <w:r w:rsidR="00192062">
        <w:rPr>
          <w:rFonts w:ascii="Times New Roman" w:hAnsi="Times New Roman" w:cs="Times New Roman"/>
          <w:sz w:val="24"/>
          <w:szCs w:val="24"/>
        </w:rPr>
        <w:t>ода № 1</w:t>
      </w:r>
      <w:r w:rsidR="000E5E6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E5E6F">
        <w:rPr>
          <w:rFonts w:ascii="Times New Roman" w:hAnsi="Times New Roman" w:cs="Times New Roman"/>
          <w:sz w:val="24"/>
          <w:szCs w:val="24"/>
        </w:rPr>
        <w:t>ТеплоВодоРесурс</w:t>
      </w:r>
      <w:proofErr w:type="spellEnd"/>
      <w:r w:rsidR="000E5E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1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2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80F5D" w:rsidRPr="00CF3952">
        <w:rPr>
          <w:rFonts w:ascii="Times New Roman" w:eastAsia="Times New Roman" w:hAnsi="Times New Roman" w:cs="Times New Roman"/>
          <w:b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Pr="0044488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926"/>
        <w:gridCol w:w="1437"/>
        <w:gridCol w:w="2359"/>
        <w:gridCol w:w="2734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Теплоснабжающие и теплосете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</w:rPr>
              <w:t>вые организации (ОООТеплоВодоРесурс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A25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028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95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160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8E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3952D5" w:rsidP="0079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028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60286"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160286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2023</w:t>
      </w:r>
      <w:r w:rsidR="00045E9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602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дня с даты завершения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413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Мамаканского городского поселения, образовавшей комиссию, по каждому объекту проверки в течение 15 дней с даты подписания акта в случае, если объект проверки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теплосетевых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3. Порядок взаимодействия теплоснабжающих и теплосетевых организаций, потребителей тепловой энергии, теплопотребляющие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Теплоснабжающие и теплосетевые организаций представляют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4134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Мамаканского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844" w:rsidRDefault="00995844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057D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7DA6" w:rsidRDefault="00057DA6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552" w:rsidRDefault="00BD5552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552" w:rsidRDefault="00BD5552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7CE" w:rsidRDefault="00E417CE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160286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теплоснабжающих и теплосетевых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теплосетевых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</w:t>
      </w:r>
      <w:r w:rsidR="006F4134">
        <w:rPr>
          <w:rFonts w:ascii="Times New Roman" w:eastAsia="Times New Roman" w:hAnsi="Times New Roman" w:cs="Times New Roman"/>
          <w:sz w:val="24"/>
          <w:szCs w:val="24"/>
        </w:rPr>
        <w:t>нных в подпунктах 1, 7, 9 и 10 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настоящего приложения.</w:t>
      </w:r>
    </w:p>
    <w:p w:rsidR="0065091F" w:rsidRDefault="0065091F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1F" w:rsidRDefault="0065091F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091F" w:rsidRDefault="0065091F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091F">
        <w:rPr>
          <w:rFonts w:ascii="Times New Roman" w:hAnsi="Times New Roman" w:cs="Times New Roman"/>
          <w:sz w:val="24"/>
          <w:szCs w:val="24"/>
        </w:rPr>
        <w:t>05.07.</w:t>
      </w:r>
      <w:r w:rsidR="00160286">
        <w:rPr>
          <w:rFonts w:ascii="Times New Roman" w:hAnsi="Times New Roman" w:cs="Times New Roman"/>
          <w:sz w:val="24"/>
          <w:szCs w:val="24"/>
        </w:rPr>
        <w:t>2023</w:t>
      </w:r>
      <w:r w:rsidR="0065091F">
        <w:rPr>
          <w:rFonts w:ascii="Times New Roman" w:hAnsi="Times New Roman" w:cs="Times New Roman"/>
          <w:sz w:val="24"/>
          <w:szCs w:val="24"/>
        </w:rPr>
        <w:t>г</w:t>
      </w:r>
      <w:r w:rsidRPr="00CF3952">
        <w:rPr>
          <w:rFonts w:ascii="Times New Roman" w:hAnsi="Times New Roman" w:cs="Times New Roman"/>
          <w:sz w:val="24"/>
          <w:szCs w:val="24"/>
        </w:rPr>
        <w:t xml:space="preserve">. № </w:t>
      </w:r>
      <w:r w:rsidR="0065091F">
        <w:rPr>
          <w:rFonts w:ascii="Times New Roman" w:hAnsi="Times New Roman" w:cs="Times New Roman"/>
          <w:sz w:val="24"/>
          <w:szCs w:val="24"/>
        </w:rPr>
        <w:t>128-п</w:t>
      </w:r>
    </w:p>
    <w:p w:rsidR="008B6E33" w:rsidRDefault="008B6E33" w:rsidP="008B6E33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проведению проверки готовно</w:t>
      </w:r>
      <w:r w:rsidR="00160286">
        <w:rPr>
          <w:rFonts w:eastAsiaTheme="minorEastAsia"/>
        </w:rPr>
        <w:t>сти</w:t>
      </w:r>
      <w:r w:rsidR="00160286">
        <w:rPr>
          <w:rFonts w:eastAsiaTheme="minorEastAsia"/>
        </w:rPr>
        <w:br/>
        <w:t>к отопительному периоду 2023-2024</w:t>
      </w:r>
      <w:r>
        <w:rPr>
          <w:rFonts w:eastAsiaTheme="minorEastAsia"/>
        </w:rPr>
        <w:t xml:space="preserve"> годов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8B6E33" w:rsidRDefault="003507B5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Белоногова Ю.В.</w:t>
      </w:r>
      <w:r w:rsidR="008B6E33" w:rsidRPr="008B6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8B6E33" w:rsidRPr="008B6E33">
        <w:rPr>
          <w:rFonts w:ascii="Times New Roman" w:hAnsi="Times New Roman" w:cs="Times New Roman"/>
          <w:sz w:val="24"/>
          <w:szCs w:val="24"/>
        </w:rPr>
        <w:t xml:space="preserve"> администрации Мамаканского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 xml:space="preserve">Кинах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благоустройства, строительства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Мухаметова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FC673D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Мазур Д.С. – </w:t>
      </w:r>
      <w:r w:rsidR="009B3EAA"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 xml:space="preserve"> ООО «ТеплоВодоРесурс»</w:t>
      </w:r>
      <w:r w:rsidR="009A5DA8">
        <w:rPr>
          <w:rFonts w:ascii="Times New Roman" w:hAnsi="Times New Roman" w:cs="Times New Roman"/>
          <w:sz w:val="24"/>
          <w:szCs w:val="24"/>
        </w:rPr>
        <w:t xml:space="preserve"> (по согласованию, для проверки потребителей);</w:t>
      </w:r>
    </w:p>
    <w:p w:rsidR="009A5DA8" w:rsidRDefault="00FC673D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Коблев В.О.-</w:t>
      </w:r>
      <w:r w:rsidR="009B3EAA"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ООО «ТеплоВодоРесурс»</w:t>
      </w:r>
      <w:r w:rsidR="009A5DA8">
        <w:rPr>
          <w:rFonts w:ascii="Times New Roman" w:hAnsi="Times New Roman" w:cs="Times New Roman"/>
          <w:sz w:val="24"/>
          <w:szCs w:val="24"/>
        </w:rPr>
        <w:t xml:space="preserve"> (по согласованию, для проверки потребителей).</w:t>
      </w:r>
    </w:p>
    <w:p w:rsidR="00BD5552" w:rsidRDefault="00BD5552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5552">
        <w:rPr>
          <w:rFonts w:ascii="Times New Roman" w:hAnsi="Times New Roman" w:cs="Times New Roman"/>
          <w:sz w:val="24"/>
          <w:szCs w:val="24"/>
        </w:rPr>
        <w:t>Подготовил:</w:t>
      </w: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отдела по вопросам</w:t>
      </w:r>
    </w:p>
    <w:p w:rsidR="00AA1BC1" w:rsidRDefault="00BD5552" w:rsidP="00BD555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ЖКХ, строительства, благоустройства и транспорта                                            Н.С. Кинах</w:t>
      </w:r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45E96"/>
    <w:rsid w:val="00057DA6"/>
    <w:rsid w:val="000B1CA6"/>
    <w:rsid w:val="000E5E6F"/>
    <w:rsid w:val="000F5136"/>
    <w:rsid w:val="0010752E"/>
    <w:rsid w:val="001511D3"/>
    <w:rsid w:val="00155CDB"/>
    <w:rsid w:val="00160286"/>
    <w:rsid w:val="00192062"/>
    <w:rsid w:val="001A07D9"/>
    <w:rsid w:val="001E6683"/>
    <w:rsid w:val="001F4B90"/>
    <w:rsid w:val="002745A3"/>
    <w:rsid w:val="002A2F64"/>
    <w:rsid w:val="002B0466"/>
    <w:rsid w:val="00347426"/>
    <w:rsid w:val="003507B5"/>
    <w:rsid w:val="003906E7"/>
    <w:rsid w:val="003952D5"/>
    <w:rsid w:val="003D532B"/>
    <w:rsid w:val="003F67BD"/>
    <w:rsid w:val="003F79A4"/>
    <w:rsid w:val="00427768"/>
    <w:rsid w:val="00444884"/>
    <w:rsid w:val="00453EA4"/>
    <w:rsid w:val="00464CCD"/>
    <w:rsid w:val="004D1FD1"/>
    <w:rsid w:val="00577265"/>
    <w:rsid w:val="00594E57"/>
    <w:rsid w:val="005D1EE8"/>
    <w:rsid w:val="005D40A4"/>
    <w:rsid w:val="005F0034"/>
    <w:rsid w:val="005F1A1E"/>
    <w:rsid w:val="006117CD"/>
    <w:rsid w:val="00633C0A"/>
    <w:rsid w:val="0064285B"/>
    <w:rsid w:val="0065091F"/>
    <w:rsid w:val="00694DAF"/>
    <w:rsid w:val="006A2DAB"/>
    <w:rsid w:val="006C1849"/>
    <w:rsid w:val="006F4134"/>
    <w:rsid w:val="00742DFB"/>
    <w:rsid w:val="00753253"/>
    <w:rsid w:val="00791629"/>
    <w:rsid w:val="0080239E"/>
    <w:rsid w:val="00806DE3"/>
    <w:rsid w:val="008536F2"/>
    <w:rsid w:val="00892381"/>
    <w:rsid w:val="00895E2C"/>
    <w:rsid w:val="008B6E33"/>
    <w:rsid w:val="008E2EA0"/>
    <w:rsid w:val="008F6D52"/>
    <w:rsid w:val="00941B95"/>
    <w:rsid w:val="00980F5D"/>
    <w:rsid w:val="00986DE6"/>
    <w:rsid w:val="00995844"/>
    <w:rsid w:val="009A5DA8"/>
    <w:rsid w:val="009B3EAA"/>
    <w:rsid w:val="009F2340"/>
    <w:rsid w:val="00A14ABB"/>
    <w:rsid w:val="00A2158B"/>
    <w:rsid w:val="00A2543A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BD5552"/>
    <w:rsid w:val="00C241F8"/>
    <w:rsid w:val="00C77F4F"/>
    <w:rsid w:val="00CA3EC5"/>
    <w:rsid w:val="00CF3952"/>
    <w:rsid w:val="00D4468B"/>
    <w:rsid w:val="00E00C91"/>
    <w:rsid w:val="00E010AF"/>
    <w:rsid w:val="00E13D3C"/>
    <w:rsid w:val="00E417CE"/>
    <w:rsid w:val="00E87D83"/>
    <w:rsid w:val="00EA411C"/>
    <w:rsid w:val="00ED73A9"/>
    <w:rsid w:val="00EF0498"/>
    <w:rsid w:val="00F0538A"/>
    <w:rsid w:val="00FB2885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F5FC-3FD2-455F-B525-0DFCCFD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hyperlink" Target="http://internet.garant.ru/document?id=12038291&amp;su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774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9287-2214-486A-B0FB-518AC958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cp:lastPrinted>2021-06-01T05:17:00Z</cp:lastPrinted>
  <dcterms:created xsi:type="dcterms:W3CDTF">2016-05-18T00:41:00Z</dcterms:created>
  <dcterms:modified xsi:type="dcterms:W3CDTF">2023-07-06T02:21:00Z</dcterms:modified>
</cp:coreProperties>
</file>