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E8" w:rsidRDefault="00CF0DE8" w:rsidP="00CF0DE8">
      <w:pPr>
        <w:ind w:firstLine="709"/>
        <w:contextualSpacing/>
        <w:jc w:val="center"/>
      </w:pPr>
      <w:r>
        <w:t xml:space="preserve">Прокуратура </w:t>
      </w:r>
      <w:r>
        <w:t xml:space="preserve">г. Бодайбо </w:t>
      </w:r>
      <w:r>
        <w:t>разъясняет</w:t>
      </w:r>
      <w:r>
        <w:t xml:space="preserve"> об </w:t>
      </w:r>
      <w:r>
        <w:t xml:space="preserve">административной ответственности за </w:t>
      </w:r>
      <w:proofErr w:type="gramStart"/>
      <w:r>
        <w:t>спам-звонки</w:t>
      </w:r>
      <w:proofErr w:type="gramEnd"/>
      <w:r>
        <w:t xml:space="preserve"> и недобросовестную рекламу </w:t>
      </w:r>
      <w:proofErr w:type="spellStart"/>
      <w:r>
        <w:t>микрофинансовых</w:t>
      </w:r>
      <w:proofErr w:type="spellEnd"/>
      <w:r>
        <w:t xml:space="preserve"> организаций</w:t>
      </w:r>
    </w:p>
    <w:p w:rsidR="00CF0DE8" w:rsidRDefault="00CF0DE8" w:rsidP="00CF0DE8">
      <w:pPr>
        <w:ind w:firstLine="709"/>
        <w:contextualSpacing/>
      </w:pPr>
    </w:p>
    <w:p w:rsidR="00CF0DE8" w:rsidRDefault="00CF0DE8" w:rsidP="00CF0DE8">
      <w:pPr>
        <w:ind w:firstLine="709"/>
        <w:contextualSpacing/>
      </w:pPr>
      <w:r>
        <w:t>Федеральным законом от 06.04.2024 № 78-ФЗ внесены изменения в отдельные положения Кодекса Российской Федерации об административных правонарушениях (далее – КоАП РФ).</w:t>
      </w:r>
    </w:p>
    <w:p w:rsidR="00CF0DE8" w:rsidRDefault="00CF0DE8" w:rsidP="00CF0DE8">
      <w:pPr>
        <w:ind w:firstLine="709"/>
        <w:contextualSpacing/>
      </w:pPr>
      <w:r>
        <w:t>В частности, статья 14.3 КоАП РФ, предусматривающая ответственность за нарушение законодательства о рекламе, дополнена частью 4.1, устанавливающей ответственность за нарушение установленных законодательством о рекламе требований к рекламе, распространяемой по сетям электросвязи.</w:t>
      </w:r>
    </w:p>
    <w:p w:rsidR="00CF0DE8" w:rsidRDefault="00CF0DE8" w:rsidP="00CF0DE8">
      <w:pPr>
        <w:ind w:firstLine="709"/>
        <w:contextualSpacing/>
      </w:pPr>
      <w:r>
        <w:t xml:space="preserve">За совершение указанного правонарушения граждане могут быть подвергнуты административному штрафу в размере от 10 до 20 тыс. рублей, должностные лица - от 20 до 100 тыс. рублей, юридические лица - от 300 тыс. до 1 </w:t>
      </w:r>
      <w:proofErr w:type="gramStart"/>
      <w:r>
        <w:t>млн</w:t>
      </w:r>
      <w:proofErr w:type="gramEnd"/>
      <w:r>
        <w:t xml:space="preserve"> рублей.</w:t>
      </w:r>
    </w:p>
    <w:p w:rsidR="00CF0DE8" w:rsidRDefault="00CF0DE8" w:rsidP="00CF0DE8">
      <w:pPr>
        <w:ind w:firstLine="709"/>
        <w:contextualSpacing/>
      </w:pPr>
      <w:proofErr w:type="gramStart"/>
      <w:r>
        <w:t>Кроме того, усилена ответственность за распространение кредитной организацией рекламы услуг, связанных с предоставлением кредита или займа, пользованием им и погашением кредита или займа, содержащей хотя бы одно условие, влияющее на его стоимость, без указания всех остальных условий, определяющих полную стоимость кредита (займа) для заемщика и влияющих на нее.</w:t>
      </w:r>
      <w:proofErr w:type="gramEnd"/>
    </w:p>
    <w:p w:rsidR="00CF0DE8" w:rsidRDefault="00CF0DE8" w:rsidP="00CF0DE8">
      <w:pPr>
        <w:ind w:firstLine="709"/>
        <w:contextualSpacing/>
      </w:pPr>
      <w:r>
        <w:t xml:space="preserve">Так, с апреля 2024 года ответственность за данное правонарушение на должностных лиц устанавливается в виде штрафа в размере от 40до 100 тыс. рублей, на юридических лиц - от 600 тыс. до 1,6 </w:t>
      </w:r>
      <w:proofErr w:type="gramStart"/>
      <w:r>
        <w:t>млн</w:t>
      </w:r>
      <w:proofErr w:type="gramEnd"/>
      <w:r>
        <w:t xml:space="preserve"> рублей.</w:t>
      </w:r>
    </w:p>
    <w:p w:rsidR="006D0686" w:rsidRPr="00CF0DE8" w:rsidRDefault="00CF0DE8" w:rsidP="00CF0DE8">
      <w:pPr>
        <w:ind w:firstLine="709"/>
        <w:contextualSpacing/>
      </w:pPr>
      <w:bookmarkStart w:id="0" w:name="_GoBack"/>
      <w:bookmarkEnd w:id="0"/>
      <w:r>
        <w:t>Новые требования действуют с 17 апреля 2024 года.</w:t>
      </w:r>
    </w:p>
    <w:sectPr w:rsidR="006D0686" w:rsidRPr="00CF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C6"/>
    <w:rsid w:val="00052169"/>
    <w:rsid w:val="006D0686"/>
    <w:rsid w:val="007B4DC6"/>
    <w:rsid w:val="00C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6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6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2024-06-25T06:56:00Z</dcterms:created>
  <dcterms:modified xsi:type="dcterms:W3CDTF">2024-06-25T07:01:00Z</dcterms:modified>
</cp:coreProperties>
</file>