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302D" w14:textId="1177E961" w:rsidR="00860E27" w:rsidRPr="00EA5E88" w:rsidRDefault="00860E27" w:rsidP="00291ADE">
      <w:pPr>
        <w:ind w:firstLine="709"/>
        <w:jc w:val="center"/>
        <w:rPr>
          <w:b/>
          <w:sz w:val="27"/>
          <w:szCs w:val="27"/>
        </w:rPr>
      </w:pPr>
      <w:r w:rsidRPr="00EA5E88">
        <w:rPr>
          <w:b/>
          <w:sz w:val="27"/>
          <w:szCs w:val="27"/>
        </w:rPr>
        <w:t>Прокуратура разъясняет изменения норм закона о правах подозреваемых и обвиняемых</w:t>
      </w:r>
    </w:p>
    <w:p w14:paraId="6F073404" w14:textId="77777777" w:rsidR="00860E27" w:rsidRPr="00EA5E88" w:rsidRDefault="00860E27" w:rsidP="00860E27">
      <w:pPr>
        <w:ind w:firstLine="709"/>
        <w:jc w:val="both"/>
        <w:rPr>
          <w:b/>
          <w:sz w:val="27"/>
          <w:szCs w:val="27"/>
        </w:rPr>
      </w:pPr>
    </w:p>
    <w:p w14:paraId="02637F75" w14:textId="77777777" w:rsidR="00860E27" w:rsidRPr="00EA5E88" w:rsidRDefault="00860E27" w:rsidP="00860E27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Федеральным законом от 08.08.2024 № 267-ФЗ внесены изменения в отдельные положения в уголовно-процессуальный кодекс Российской Федерации (далее – УПК РФ).</w:t>
      </w:r>
    </w:p>
    <w:p w14:paraId="3E1D64AD" w14:textId="77777777" w:rsidR="00860E27" w:rsidRPr="00EA5E88" w:rsidRDefault="00860E27" w:rsidP="00860E27">
      <w:pPr>
        <w:ind w:firstLine="709"/>
        <w:jc w:val="both"/>
        <w:rPr>
          <w:sz w:val="27"/>
          <w:szCs w:val="27"/>
        </w:rPr>
      </w:pPr>
    </w:p>
    <w:p w14:paraId="08AC0B08" w14:textId="77777777" w:rsidR="00860E27" w:rsidRPr="00EA5E88" w:rsidRDefault="00860E27" w:rsidP="00860E27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В частности, в соответствии с п. 3 ч. 4 ст. 46, п. 9 ч. 4 ст. 47, ч. 4.1 ст. 49 УПК РФ подозреваемые и обвиняемые имеются право свиданий с защитником путем использования систем видео-конференц-связи, при наличии ходатайства подозреваемого (обвиняемого), заключенного под стражу, согласия защитника, технической возможности и соответствующих помещений, при условии обеспечения конфиденциальности и сохранения адвокатской тайны.</w:t>
      </w:r>
    </w:p>
    <w:p w14:paraId="4B2FF5A4" w14:textId="77777777" w:rsidR="00860E27" w:rsidRPr="00EA5E88" w:rsidRDefault="00860E27" w:rsidP="00860E27">
      <w:pPr>
        <w:ind w:firstLine="709"/>
        <w:jc w:val="both"/>
        <w:rPr>
          <w:sz w:val="27"/>
          <w:szCs w:val="27"/>
        </w:rPr>
      </w:pPr>
    </w:p>
    <w:p w14:paraId="09EF7637" w14:textId="77777777" w:rsidR="00860E27" w:rsidRDefault="00860E27" w:rsidP="00860E27">
      <w:pPr>
        <w:rPr>
          <w:sz w:val="27"/>
          <w:szCs w:val="27"/>
        </w:rPr>
      </w:pPr>
      <w:r w:rsidRPr="00EA5E88">
        <w:rPr>
          <w:sz w:val="27"/>
          <w:szCs w:val="27"/>
        </w:rPr>
        <w:t>Новые требования действуют с 05 февраля 2025 года.</w:t>
      </w:r>
    </w:p>
    <w:p w14:paraId="4296C318" w14:textId="77777777" w:rsidR="007957CF" w:rsidRDefault="007957CF"/>
    <w:sectPr w:rsidR="0079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86"/>
    <w:rsid w:val="00072977"/>
    <w:rsid w:val="00272048"/>
    <w:rsid w:val="00291ADE"/>
    <w:rsid w:val="007957CF"/>
    <w:rsid w:val="00860E27"/>
    <w:rsid w:val="009F3C5E"/>
    <w:rsid w:val="00F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FF6E"/>
  <w15:docId w15:val="{8B8EBC11-C171-4A23-8A02-6F1ACC1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2025-10-02T10:48:00Z</dcterms:created>
  <dcterms:modified xsi:type="dcterms:W3CDTF">2025-10-02T11:23:00Z</dcterms:modified>
</cp:coreProperties>
</file>