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pBdr/>
        <w:spacing w:lineRule="atLeast" w:line="285"/>
        <w:ind w:hanging="0" w:left="0" w:right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Утверждена новая процедура постановки на налоговый учет крупнейших налогоплательщиков</w:t>
      </w:r>
    </w:p>
    <w:p>
      <w:pPr>
        <w:pStyle w:val="Style20"/>
        <w:pBdr/>
        <w:spacing w:lineRule="atLeast" w:line="285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Прокуратура г. Бодайбо разъясняет, что с 26.02.2026 вступит в действие Приказ ФНС России от 18.08.2025 № ЕД-7-14/727@</w:t>
        <w:br/>
        <w:t>«Об утверждении Особенностей учета в налоговых органах крупнейших налогоплательщиков».</w:t>
      </w:r>
    </w:p>
    <w:p>
      <w:pPr>
        <w:pStyle w:val="BodyText"/>
        <w:spacing w:lineRule="atLeast" w:line="165" w:before="0" w:after="0"/>
        <w:ind w:hanging="0" w:left="0" w:right="0"/>
        <w:rPr/>
      </w:pPr>
      <w:r>
        <w:rPr>
          <w:rFonts w:ascii="Times New Roman" w:hAnsi="Times New Roman"/>
          <w:b w:val="false"/>
          <w:sz w:val="28"/>
          <w:szCs w:val="28"/>
        </w:rPr>
        <w:t>Приказом определены порядок и сроки постановки на учет (снятия с учета) данной категории налогоплательщиков.</w:t>
      </w:r>
    </w:p>
    <w:p>
      <w:pPr>
        <w:pStyle w:val="BodyText"/>
        <w:spacing w:lineRule="atLeast" w:line="285" w:before="165" w:after="140"/>
        <w:ind w:hanging="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Для организаций срок постановки на учет составляет 5 рабочих дней со дня отнесения организации к категории крупнейших налогоплательщиков. В тот же срок налоговый орган выдает (направляет) организации выписку из реестра налогоплательщиков, содержащую сведения о постановке на учет в налоговом органе в качестве крупнейшего налогоплательщика, по утвержденной форме. </w:t>
      </w:r>
    </w:p>
    <w:p>
      <w:pPr>
        <w:pStyle w:val="BodyText"/>
        <w:spacing w:lineRule="atLeast" w:line="285" w:before="165" w:after="140"/>
        <w:ind w:hanging="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Постановка на учет физического лица осуществляется в течение 5 рабочих дней со дня получения от ФНС России информации об отнесении физического лица к категории крупнейших налогоплательщиков. В тот же срок налогоплательщику направляется выписка из реестра. </w:t>
      </w:r>
    </w:p>
    <w:p>
      <w:pPr>
        <w:pStyle w:val="BodyText"/>
        <w:spacing w:lineRule="atLeast" w:line="285" w:before="165" w:after="140"/>
        <w:ind w:hanging="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Также, в частности, определен порядок снятия с учета и постановки на учет налогоплательщиков в случае, если полномочия по контролю за соблюдением законодательства о налогах и сборах организацией или физическим лицом, отнесенным к категории крупнейших налогоплательщиков, переданы от одного уполномоченного налогового органа другому. </w:t>
      </w:r>
    </w:p>
    <w:p>
      <w:pPr>
        <w:pStyle w:val="Style20"/>
        <w:pBdr/>
        <w:spacing w:lineRule="atLeast" w:line="285"/>
        <w:ind w:hanging="0" w:left="0" w:right="0"/>
        <w:jc w:val="both"/>
        <w:rPr>
          <w:b w:val="fals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pBdr/>
        <w:spacing w:lineRule="atLeast" w:line="285" w:before="0" w:after="16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378574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6499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6499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57538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2854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575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LibreOffice/24.8.7.2$Linux_X86_64 LibreOffice_project/480$Build-2</Application>
  <AppVersion>15.0000</AppVersion>
  <Pages>1</Pages>
  <Words>174</Words>
  <Characters>1181</Characters>
  <CharactersWithSpaces>1352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2025-11-19T06:19:00Z</dcterms:created>
  <dc:creator>Шарин Сергей Сергеевич</dc:creator>
  <dc:description/>
  <dc:language>ru-RU</dc:language>
  <cp:lastModifiedBy/>
  <cp:lastPrinted>2026-01-19T12:35:26Z</cp:lastPrinted>
  <dcterms:modified xsi:type="dcterms:W3CDTF">2026-01-28T07:12:32Z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