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3" w:rsidRPr="004D42A3" w:rsidRDefault="004D42A3" w:rsidP="004D4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b/>
          <w:sz w:val="28"/>
          <w:szCs w:val="28"/>
          <w:lang w:eastAsia="ru-RU"/>
        </w:rPr>
        <w:t>Прокуратура г. Бодайбо пресекает нарушения законодательства, связанные с теплоснабжением жителей района</w:t>
      </w:r>
    </w:p>
    <w:p w:rsidR="004D42A3" w:rsidRPr="004D42A3" w:rsidRDefault="004D42A3" w:rsidP="004D42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b/>
          <w:color w:val="9E3400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b/>
          <w:color w:val="9E3400"/>
          <w:sz w:val="28"/>
          <w:szCs w:val="28"/>
          <w:lang w:eastAsia="ru-RU"/>
        </w:rPr>
        <w:t>6 декабря 2018 г.</w:t>
      </w:r>
    </w:p>
    <w:p w:rsidR="004D42A3" w:rsidRPr="004D42A3" w:rsidRDefault="004D42A3" w:rsidP="004D42A3">
      <w:pPr>
        <w:pStyle w:val="a4"/>
        <w:jc w:val="center"/>
        <w:rPr>
          <w:rFonts w:ascii="Times New Roman" w:hAnsi="Times New Roman" w:cs="Times New Roman"/>
          <w:b/>
          <w:color w:val="9E3400"/>
          <w:sz w:val="28"/>
          <w:szCs w:val="28"/>
          <w:lang w:eastAsia="ru-RU"/>
        </w:rPr>
      </w:pPr>
      <w:bookmarkStart w:id="0" w:name="_GoBack"/>
      <w:bookmarkEnd w:id="0"/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Прокурорские проверки показали, что несмотря на значительные затраты регионального бюджета на субсидирование закупок угля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Бодайбинского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на территории не обеспечено должное исполнение законов в сфере энергосбережения и 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, правил эксплуатации электроустановок, допускаются нарушения антикоррупционных, антимонопольных требований и положений бюджетного законодательства.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>В 2016-2018 годах по инициативе прокуратуры города ввиду не установки общедомовых приборов учета холодной, горячей воды, тепловой энергии, ненадлежащей работой с населением и бездействием по разработке мероприятий в области энергосбережения 4 руководителя управляющих компаний г. Бодайбо привлечены к административной ответственности по 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. 4,5 ст. 9.16 КоАП РФ. Отсутствие программ в области энергосбережения явилось основанием для привлечения к административной ответственности 3 директоров муниципальных унитарных предприятий по ч. 10 ст. 9.16 КоАП РФ. За не установку приборов учёта в административном здании по ч. 7 ст. 9.16 КоАП РФ </w:t>
      </w:r>
      <w:proofErr w:type="gram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привлечен</w:t>
      </w:r>
      <w:proofErr w:type="gram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Жуинского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В результате вмешательства прокуратуры города управляющими компаниями двое работников привлечены к дисциплинарной ответственности, проведена работа по разработке и доведению до собственников жилых помещений многоквартирных домов реализуемых мероприятий в области энергосбережения и повышения энергетической эффективности, проведены мероприятия по утеплению отдельных частей общедомового имущества, установлены и введены в эксплуатацию два общедомовых прибора учета потребляемой тепловой энергии, проведена поверка 4 таких приборов</w:t>
      </w:r>
      <w:proofErr w:type="gramEnd"/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Ввиду того, что МУП «ТВК», управляющими компаниями ООО «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Нечера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-К», ООО «Феникс», ИП 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Нуриманшиной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Н.А. (г. Бодайбо) требования законодательства в полном объеме не исполнены, прокуратурой города в суд направлено исковое заявление об их понуждении оснастить 7 многоквартирных домов коллективными (общедомовыми) приборами учета горячей воды и тепловой энергии, 31 многоквартирный дом – приборами учета холодной воды и обеспечить их ввод в эксплуатацию</w:t>
      </w:r>
      <w:proofErr w:type="gram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Решением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Бодайбинского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суда исковые требования прокурора удовлетворены.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прокуратуры города за отклонения от проектной документации и законодательства в области энергосбережения в виде отсутствия индивидуальных приборов учета тепла при строительстве многоквартирного дома для граждан, переселяемых из аварийного жилья, к административной ответственности привлечен руководитель ООО </w:t>
      </w:r>
      <w:r w:rsidRPr="004D42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«ИСТОК». Исковое заявление прокуратуры к застройщику с требованиями об устранении нарушений закона находится на рассмотрении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Бодайбинского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суда.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представления прокуратуры города МУП «ЖКС» (п.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Мамакан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») произведена модернизация, поверка весов, используемых для взвешивания поставляемого угля.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Вместе с тем, в связи с не исполнением аналогичных требований прокурора в досудебном порядке прокуратурой города в суд направлены исковые заявления о понуждении МУП «ТВК» (г. Бодайбо) оснастить склады твердого топлива оборудованием для его взвешивания, выполнения работ по отбору и разделке проб для химического анализа, определения содержания в топливе породы и мелочи, а также установить на 9 котельных – приборы учета</w:t>
      </w:r>
      <w:proofErr w:type="gram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производимых энергетических ресурсов, приборы учета фактического расхода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воды; на трех центральных тепловых пунктах – теплосчетчики и счетчики теплоносителя (находятся на рассмотрении).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текущем году лишь после вмешательства прокуратуры обеспечен завоз топлива в п. Кропоткин. В связи непринятием мер к определению нормативного запаса топлива на котельных, установлением в документации незаконных требований к участникам аукциона, срывом закупки угля для нужд МУП «ЖКС п.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Мамакан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», повлекших введение режима чрезвычайной ситуации, директор предприятия, два ответственных работника привлечены к дисциплинарной ответственности, руководитель контрактной службы – к административной ответственности.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также показали, что в 2016-2018 годах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Тепловодоканал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» (г. Бодайбо) в пользу третьих лиц реализовывались значительные излишки угля, сформированные за счет экономии при прохождении отопительных периодов. В 2018 году закупка поставленного угля по заказу администрации г. Бодайбо и района на места складирования в п. Артемовский, п.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Маракан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на сумму более 8 млн. рублей, производилось в условиях, когда его получателем и поставщиком выступало одно и то же лицо при наличии обязанности принимать меры по предупреждению коррупции.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информация прокуратуры города прокуратура Иркутской области приняла меры реагирования, обеспечившие исключение необоснованных расходов регионального бюджета (ежегодно около 30-40 млн. руб.) на закупку угля для учреждений г. Бодайбо и района при отсутствии муниципальной нужды (котлового оборудования), натурной оплаты услуг теплоснабжающих организаций (углем), влекущей дефицит финансовых средств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и способствующей периодическому образованию задолженности по заработной плате.</w:t>
      </w:r>
      <w:proofErr w:type="gramEnd"/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неудовлетворительного состояния законности, по решению руководителей правоохранительных органов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Бодайбинского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проводятся совместные проверки деятельности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материалам, направленным прокуратурой г. Бодайбо в следственные органы, области в отношении директора МУП «ТВС п. Перевоз» проводится 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доследственная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по факту халатных действий при закупке угля без проведения торгов, повлекшей причинение ущерба предприятию на сумму более 5 млн. рублей.</w:t>
      </w:r>
    </w:p>
    <w:p w:rsidR="004D42A3" w:rsidRPr="004D42A3" w:rsidRDefault="004D42A3" w:rsidP="004D42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2A3">
        <w:rPr>
          <w:rFonts w:ascii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Pr="004D42A3">
        <w:rPr>
          <w:rFonts w:ascii="Times New Roman" w:hAnsi="Times New Roman" w:cs="Times New Roman"/>
          <w:sz w:val="28"/>
          <w:szCs w:val="28"/>
          <w:lang w:eastAsia="ru-RU"/>
        </w:rPr>
        <w:t>Бодайбинский</w:t>
      </w:r>
      <w:proofErr w:type="spellEnd"/>
      <w:r w:rsidRPr="004D42A3">
        <w:rPr>
          <w:rFonts w:ascii="Times New Roman" w:hAnsi="Times New Roman" w:cs="Times New Roman"/>
          <w:sz w:val="28"/>
          <w:szCs w:val="28"/>
          <w:lang w:eastAsia="ru-RU"/>
        </w:rPr>
        <w:t>» проводится проверка по факту мошенничества в особо крупном размере с ущербом в размере более 20 млн. рублей при поставках угля для нужд МУП «ТВК» г. Бодайбо.</w:t>
      </w:r>
    </w:p>
    <w:sectPr w:rsidR="004D42A3" w:rsidRPr="004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4"/>
    <w:rsid w:val="000A3356"/>
    <w:rsid w:val="004D42A3"/>
    <w:rsid w:val="005E65F7"/>
    <w:rsid w:val="009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F7"/>
  </w:style>
  <w:style w:type="paragraph" w:styleId="1">
    <w:name w:val="heading 1"/>
    <w:basedOn w:val="a"/>
    <w:link w:val="10"/>
    <w:uiPriority w:val="9"/>
    <w:qFormat/>
    <w:rsid w:val="004D42A3"/>
    <w:pPr>
      <w:spacing w:after="240" w:line="264" w:lineRule="atLeast"/>
      <w:outlineLvl w:val="0"/>
    </w:pPr>
    <w:rPr>
      <w:rFonts w:ascii="inherit" w:eastAsia="Times New Roman" w:hAnsi="inherit" w:cs="Times New Roman"/>
      <w:b/>
      <w:bCs/>
      <w:color w:val="68719F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4D42A3"/>
    <w:pPr>
      <w:spacing w:before="480" w:after="240" w:line="264" w:lineRule="atLeast"/>
      <w:outlineLvl w:val="1"/>
    </w:pPr>
    <w:rPr>
      <w:rFonts w:ascii="inherit" w:eastAsia="Times New Roman" w:hAnsi="inherit" w:cs="Times New Roman"/>
      <w:b/>
      <w:bCs/>
      <w:color w:val="6871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3"/>
    <w:rPr>
      <w:rFonts w:ascii="inherit" w:eastAsia="Times New Roman" w:hAnsi="inherit" w:cs="Times New Roman"/>
      <w:b/>
      <w:bCs/>
      <w:color w:val="68719F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2A3"/>
    <w:rPr>
      <w:rFonts w:ascii="inherit" w:eastAsia="Times New Roman" w:hAnsi="inherit" w:cs="Times New Roman"/>
      <w:b/>
      <w:bCs/>
      <w:color w:val="6871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42A3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F7"/>
  </w:style>
  <w:style w:type="paragraph" w:styleId="1">
    <w:name w:val="heading 1"/>
    <w:basedOn w:val="a"/>
    <w:link w:val="10"/>
    <w:uiPriority w:val="9"/>
    <w:qFormat/>
    <w:rsid w:val="004D42A3"/>
    <w:pPr>
      <w:spacing w:after="240" w:line="264" w:lineRule="atLeast"/>
      <w:outlineLvl w:val="0"/>
    </w:pPr>
    <w:rPr>
      <w:rFonts w:ascii="inherit" w:eastAsia="Times New Roman" w:hAnsi="inherit" w:cs="Times New Roman"/>
      <w:b/>
      <w:bCs/>
      <w:color w:val="68719F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4D42A3"/>
    <w:pPr>
      <w:spacing w:before="480" w:after="240" w:line="264" w:lineRule="atLeast"/>
      <w:outlineLvl w:val="1"/>
    </w:pPr>
    <w:rPr>
      <w:rFonts w:ascii="inherit" w:eastAsia="Times New Roman" w:hAnsi="inherit" w:cs="Times New Roman"/>
      <w:b/>
      <w:bCs/>
      <w:color w:val="6871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3"/>
    <w:rPr>
      <w:rFonts w:ascii="inherit" w:eastAsia="Times New Roman" w:hAnsi="inherit" w:cs="Times New Roman"/>
      <w:b/>
      <w:bCs/>
      <w:color w:val="68719F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2A3"/>
    <w:rPr>
      <w:rFonts w:ascii="inherit" w:eastAsia="Times New Roman" w:hAnsi="inherit" w:cs="Times New Roman"/>
      <w:b/>
      <w:bCs/>
      <w:color w:val="68719F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42A3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004">
              <w:marLeft w:val="0"/>
              <w:marRight w:val="0"/>
              <w:marTop w:val="480"/>
              <w:marBottom w:val="480"/>
              <w:divBdr>
                <w:top w:val="single" w:sz="6" w:space="12" w:color="888888"/>
                <w:left w:val="single" w:sz="6" w:space="0" w:color="888888"/>
                <w:bottom w:val="single" w:sz="6" w:space="12" w:color="888888"/>
                <w:right w:val="single" w:sz="6" w:space="0" w:color="888888"/>
              </w:divBdr>
              <w:divsChild>
                <w:div w:id="234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37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2</cp:revision>
  <dcterms:created xsi:type="dcterms:W3CDTF">2018-12-10T01:52:00Z</dcterms:created>
  <dcterms:modified xsi:type="dcterms:W3CDTF">2018-12-10T01:52:00Z</dcterms:modified>
</cp:coreProperties>
</file>